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643" w:rsidRDefault="00C20643" w:rsidP="00C20643">
      <w:pPr>
        <w:jc w:val="center"/>
        <w:rPr>
          <w:rFonts w:ascii="Arial" w:hAnsi="Arial" w:cs="Arial"/>
          <w:b/>
          <w:sz w:val="22"/>
          <w:szCs w:val="22"/>
        </w:rPr>
      </w:pPr>
      <w:bookmarkStart w:id="0" w:name="_GoBack"/>
      <w:bookmarkEnd w:id="0"/>
      <w:r>
        <w:rPr>
          <w:rFonts w:ascii="Arial" w:hAnsi="Arial" w:cs="Arial"/>
          <w:b/>
          <w:sz w:val="22"/>
          <w:szCs w:val="22"/>
        </w:rPr>
        <w:t>NATIONAL TREASURY</w:t>
      </w:r>
    </w:p>
    <w:p w:rsidR="00C20643" w:rsidRDefault="00C20643" w:rsidP="00C20643">
      <w:pPr>
        <w:jc w:val="center"/>
        <w:rPr>
          <w:rFonts w:ascii="Arial" w:hAnsi="Arial" w:cs="Arial"/>
          <w:b/>
          <w:sz w:val="22"/>
          <w:szCs w:val="22"/>
        </w:rPr>
      </w:pPr>
    </w:p>
    <w:p w:rsidR="00C20643" w:rsidRDefault="00D44FA8" w:rsidP="00D44FA8">
      <w:pPr>
        <w:ind w:left="720"/>
        <w:jc w:val="center"/>
        <w:rPr>
          <w:rFonts w:ascii="Arial" w:hAnsi="Arial" w:cs="Arial"/>
          <w:b/>
          <w:sz w:val="22"/>
          <w:szCs w:val="22"/>
        </w:rPr>
      </w:pPr>
      <w:r>
        <w:rPr>
          <w:rFonts w:ascii="Arial" w:hAnsi="Arial" w:cs="Arial"/>
          <w:b/>
          <w:sz w:val="22"/>
          <w:szCs w:val="22"/>
        </w:rPr>
        <w:t>DETERMINATIONS IN TERMS OF SECTION 291 OF THE FINANCIAL SECTOR REGULATION ACT, 2017</w:t>
      </w:r>
    </w:p>
    <w:p w:rsidR="00C20643" w:rsidRDefault="00C20643" w:rsidP="00C20643">
      <w:pPr>
        <w:tabs>
          <w:tab w:val="left" w:pos="1134"/>
        </w:tabs>
        <w:suppressAutoHyphens w:val="0"/>
        <w:autoSpaceDE w:val="0"/>
        <w:autoSpaceDN w:val="0"/>
        <w:adjustRightInd w:val="0"/>
        <w:spacing w:line="240" w:lineRule="auto"/>
        <w:rPr>
          <w:rFonts w:ascii="Arial" w:hAnsi="Arial" w:cs="Arial"/>
          <w:sz w:val="22"/>
          <w:szCs w:val="22"/>
        </w:rPr>
      </w:pPr>
    </w:p>
    <w:p w:rsidR="00C20643" w:rsidRDefault="00CC33DC" w:rsidP="00C20643">
      <w:pPr>
        <w:tabs>
          <w:tab w:val="left" w:pos="1134"/>
        </w:tabs>
        <w:suppressAutoHyphens w:val="0"/>
        <w:autoSpaceDE w:val="0"/>
        <w:autoSpaceDN w:val="0"/>
        <w:adjustRightInd w:val="0"/>
        <w:spacing w:line="276" w:lineRule="auto"/>
        <w:rPr>
          <w:rFonts w:ascii="Arial" w:hAnsi="Arial" w:cs="Arial"/>
          <w:sz w:val="22"/>
          <w:szCs w:val="22"/>
          <w:lang w:val="en-US"/>
        </w:rPr>
      </w:pPr>
      <w:r>
        <w:rPr>
          <w:rFonts w:ascii="Arial" w:hAnsi="Arial" w:cs="Arial"/>
          <w:sz w:val="22"/>
          <w:szCs w:val="22"/>
          <w:lang w:val="en-US"/>
        </w:rPr>
        <w:t>The Minister of Finance</w:t>
      </w:r>
      <w:r w:rsidR="00D44FA8">
        <w:rPr>
          <w:rFonts w:ascii="Arial" w:hAnsi="Arial" w:cs="Arial"/>
          <w:sz w:val="22"/>
          <w:szCs w:val="22"/>
          <w:lang w:val="en-US"/>
        </w:rPr>
        <w:t xml:space="preserve"> </w:t>
      </w:r>
      <w:r w:rsidR="00D268CE">
        <w:rPr>
          <w:rFonts w:ascii="Arial" w:hAnsi="Arial" w:cs="Arial"/>
          <w:sz w:val="22"/>
          <w:szCs w:val="22"/>
          <w:lang w:val="en-US"/>
        </w:rPr>
        <w:t>has</w:t>
      </w:r>
      <w:r w:rsidR="00C20643">
        <w:rPr>
          <w:rFonts w:ascii="Arial" w:hAnsi="Arial" w:cs="Arial"/>
          <w:sz w:val="22"/>
          <w:szCs w:val="22"/>
          <w:lang w:val="en-US"/>
        </w:rPr>
        <w:t>—</w:t>
      </w:r>
    </w:p>
    <w:p w:rsidR="00C20643" w:rsidRDefault="00C20643" w:rsidP="00C20643">
      <w:pPr>
        <w:tabs>
          <w:tab w:val="left" w:pos="1134"/>
        </w:tabs>
        <w:suppressAutoHyphens w:val="0"/>
        <w:autoSpaceDE w:val="0"/>
        <w:autoSpaceDN w:val="0"/>
        <w:adjustRightInd w:val="0"/>
        <w:spacing w:line="276" w:lineRule="auto"/>
        <w:rPr>
          <w:rFonts w:ascii="Arial" w:hAnsi="Arial" w:cs="Arial"/>
          <w:sz w:val="22"/>
          <w:szCs w:val="22"/>
          <w:lang w:val="en-US"/>
        </w:rPr>
      </w:pPr>
    </w:p>
    <w:p w:rsidR="00570A4B" w:rsidRPr="00315DE8" w:rsidRDefault="00570A4B" w:rsidP="00570A4B">
      <w:pPr>
        <w:pStyle w:val="ListParagraph"/>
        <w:numPr>
          <w:ilvl w:val="0"/>
          <w:numId w:val="1"/>
        </w:numPr>
        <w:tabs>
          <w:tab w:val="left" w:pos="1134"/>
        </w:tabs>
        <w:suppressAutoHyphens w:val="0"/>
        <w:autoSpaceDE w:val="0"/>
        <w:autoSpaceDN w:val="0"/>
        <w:adjustRightInd w:val="0"/>
        <w:rPr>
          <w:rFonts w:ascii="Arial" w:hAnsi="Arial" w:cs="Arial"/>
          <w:sz w:val="22"/>
          <w:szCs w:val="22"/>
          <w:lang w:val="en-US"/>
        </w:rPr>
      </w:pPr>
      <w:r w:rsidRPr="00315DE8">
        <w:rPr>
          <w:rFonts w:ascii="Arial" w:hAnsi="Arial" w:cs="Arial"/>
          <w:sz w:val="22"/>
          <w:szCs w:val="22"/>
          <w:lang w:val="en-US"/>
        </w:rPr>
        <w:t>in terms of section 291(1) of the Financial Sector Regulation Act, 2017 (Act No. 9 of 2017</w:t>
      </w:r>
      <w:r w:rsidR="00D268CE">
        <w:rPr>
          <w:rFonts w:ascii="Arial" w:hAnsi="Arial" w:cs="Arial"/>
          <w:sz w:val="22"/>
          <w:szCs w:val="22"/>
          <w:lang w:val="en-US"/>
        </w:rPr>
        <w:t xml:space="preserve"> - </w:t>
      </w:r>
      <w:r w:rsidRPr="00315DE8">
        <w:rPr>
          <w:rFonts w:ascii="Arial" w:hAnsi="Arial" w:cs="Arial"/>
          <w:sz w:val="22"/>
          <w:szCs w:val="22"/>
          <w:lang w:val="en-US"/>
        </w:rPr>
        <w:t xml:space="preserve">“the Act”), </w:t>
      </w:r>
      <w:r w:rsidR="00D268CE">
        <w:rPr>
          <w:rFonts w:ascii="Arial" w:hAnsi="Arial" w:cs="Arial"/>
          <w:sz w:val="22"/>
          <w:szCs w:val="22"/>
          <w:lang w:val="en-US"/>
        </w:rPr>
        <w:t xml:space="preserve">determined </w:t>
      </w:r>
      <w:r w:rsidR="00E75FBA" w:rsidRPr="00315DE8">
        <w:rPr>
          <w:rFonts w:ascii="Arial" w:hAnsi="Arial" w:cs="Arial"/>
          <w:sz w:val="22"/>
          <w:szCs w:val="22"/>
          <w:lang w:val="en-US"/>
        </w:rPr>
        <w:t>that until 31 March 20</w:t>
      </w:r>
      <w:r w:rsidR="00D77A1E">
        <w:rPr>
          <w:rFonts w:ascii="Arial" w:hAnsi="Arial" w:cs="Arial"/>
          <w:sz w:val="22"/>
          <w:szCs w:val="22"/>
          <w:lang w:val="en-US"/>
        </w:rPr>
        <w:t>21</w:t>
      </w:r>
      <w:r w:rsidR="00E75FBA" w:rsidRPr="00315DE8">
        <w:rPr>
          <w:rFonts w:ascii="Arial" w:hAnsi="Arial" w:cs="Arial"/>
          <w:sz w:val="22"/>
          <w:szCs w:val="22"/>
          <w:lang w:val="en-US"/>
        </w:rPr>
        <w:t xml:space="preserve">, </w:t>
      </w:r>
      <w:r w:rsidRPr="00315DE8">
        <w:rPr>
          <w:rFonts w:ascii="Arial" w:hAnsi="Arial" w:cs="Arial"/>
          <w:sz w:val="22"/>
          <w:szCs w:val="22"/>
          <w:lang w:val="en-US"/>
        </w:rPr>
        <w:t>the functions of the Prudential Authority in relation to medical schemes and the associated powers and duties of the Prudential Authority in terms of the Act must be exercised by the Council for Medical Schemes instead of the Prudential Authority, but with the concurrence of the Prudential Authority</w:t>
      </w:r>
      <w:bookmarkStart w:id="1" w:name="_Hlk509415586"/>
      <w:r w:rsidR="00315DE8" w:rsidRPr="00315DE8">
        <w:rPr>
          <w:rFonts w:ascii="Arial" w:hAnsi="Arial" w:cs="Arial"/>
          <w:sz w:val="22"/>
          <w:szCs w:val="22"/>
          <w:lang w:val="en-US"/>
        </w:rPr>
        <w:t>,</w:t>
      </w:r>
      <w:r w:rsidR="00315DE8" w:rsidRPr="00315DE8">
        <w:rPr>
          <w:rFonts w:ascii="Arial" w:hAnsi="Arial" w:cs="Arial"/>
          <w:color w:val="000000"/>
          <w:sz w:val="22"/>
          <w:szCs w:val="22"/>
        </w:rPr>
        <w:t xml:space="preserve"> subject to section 291(4)</w:t>
      </w:r>
      <w:bookmarkEnd w:id="1"/>
      <w:r w:rsidR="00D268CE">
        <w:rPr>
          <w:rFonts w:ascii="Arial" w:hAnsi="Arial" w:cs="Arial"/>
          <w:color w:val="000000"/>
          <w:sz w:val="22"/>
          <w:szCs w:val="22"/>
        </w:rPr>
        <w:t xml:space="preserve"> of the Act</w:t>
      </w:r>
      <w:r w:rsidRPr="00315DE8">
        <w:rPr>
          <w:rFonts w:ascii="Arial" w:hAnsi="Arial" w:cs="Arial"/>
          <w:sz w:val="22"/>
          <w:szCs w:val="22"/>
          <w:lang w:val="en-US"/>
        </w:rPr>
        <w:t>; and</w:t>
      </w:r>
    </w:p>
    <w:p w:rsidR="00570A4B" w:rsidRPr="00315DE8" w:rsidRDefault="00570A4B" w:rsidP="00570A4B">
      <w:pPr>
        <w:pStyle w:val="ListParagraph"/>
        <w:tabs>
          <w:tab w:val="left" w:pos="1134"/>
        </w:tabs>
        <w:suppressAutoHyphens w:val="0"/>
        <w:autoSpaceDE w:val="0"/>
        <w:autoSpaceDN w:val="0"/>
        <w:adjustRightInd w:val="0"/>
        <w:ind w:left="360"/>
        <w:rPr>
          <w:rFonts w:ascii="Arial" w:hAnsi="Arial" w:cs="Arial"/>
          <w:sz w:val="22"/>
          <w:szCs w:val="22"/>
          <w:lang w:val="en-US"/>
        </w:rPr>
      </w:pPr>
    </w:p>
    <w:p w:rsidR="00570A4B" w:rsidRDefault="00570A4B" w:rsidP="00570A4B">
      <w:pPr>
        <w:pStyle w:val="ListParagraph"/>
        <w:numPr>
          <w:ilvl w:val="0"/>
          <w:numId w:val="1"/>
        </w:numPr>
        <w:tabs>
          <w:tab w:val="left" w:pos="1134"/>
        </w:tabs>
        <w:suppressAutoHyphens w:val="0"/>
        <w:autoSpaceDE w:val="0"/>
        <w:autoSpaceDN w:val="0"/>
        <w:adjustRightInd w:val="0"/>
        <w:rPr>
          <w:rFonts w:ascii="Arial" w:hAnsi="Arial" w:cs="Arial"/>
          <w:sz w:val="22"/>
          <w:szCs w:val="22"/>
          <w:lang w:val="en-US"/>
        </w:rPr>
      </w:pPr>
      <w:r>
        <w:rPr>
          <w:rFonts w:ascii="Arial" w:hAnsi="Arial" w:cs="Arial"/>
          <w:sz w:val="22"/>
          <w:szCs w:val="22"/>
          <w:lang w:val="en-US"/>
        </w:rPr>
        <w:t xml:space="preserve">in terms of section 291(2) of the Act, </w:t>
      </w:r>
      <w:r w:rsidR="00D268CE">
        <w:rPr>
          <w:rFonts w:ascii="Arial" w:hAnsi="Arial" w:cs="Arial"/>
          <w:sz w:val="22"/>
          <w:szCs w:val="22"/>
          <w:lang w:val="en-US"/>
        </w:rPr>
        <w:t xml:space="preserve">determined </w:t>
      </w:r>
      <w:r w:rsidR="00E75FBA">
        <w:rPr>
          <w:rFonts w:ascii="Arial" w:hAnsi="Arial" w:cs="Arial"/>
          <w:sz w:val="22"/>
          <w:szCs w:val="22"/>
          <w:lang w:val="en-US"/>
        </w:rPr>
        <w:t xml:space="preserve">that until 31 March 2021, </w:t>
      </w:r>
      <w:r>
        <w:rPr>
          <w:rFonts w:ascii="Arial" w:hAnsi="Arial" w:cs="Arial"/>
          <w:sz w:val="22"/>
          <w:szCs w:val="22"/>
          <w:lang w:val="en-US"/>
        </w:rPr>
        <w:t xml:space="preserve">the functions of the Financial Sector Conduct Authority in relation to medical schemes and the associated powers and duties of the Financial Sector Conduct Authority in terms of the Act </w:t>
      </w:r>
      <w:r w:rsidR="00E75FBA">
        <w:rPr>
          <w:rFonts w:ascii="Arial" w:hAnsi="Arial" w:cs="Arial"/>
          <w:sz w:val="22"/>
          <w:szCs w:val="22"/>
          <w:lang w:val="en-US"/>
        </w:rPr>
        <w:t>must</w:t>
      </w:r>
      <w:r>
        <w:rPr>
          <w:rFonts w:ascii="Arial" w:hAnsi="Arial" w:cs="Arial"/>
          <w:sz w:val="22"/>
          <w:szCs w:val="22"/>
          <w:lang w:val="en-US"/>
        </w:rPr>
        <w:t xml:space="preserve"> be exercised by the Council for Medical Schemes instead of the Financial Sector Conduct Authority, but with the concurrence of the Financial Sector Conduct Authority</w:t>
      </w:r>
      <w:r w:rsidR="00315DE8" w:rsidRPr="00315DE8">
        <w:rPr>
          <w:rFonts w:ascii="Arial" w:hAnsi="Arial" w:cs="Arial"/>
          <w:sz w:val="22"/>
          <w:szCs w:val="22"/>
          <w:lang w:val="en-US"/>
        </w:rPr>
        <w:t>,</w:t>
      </w:r>
      <w:r w:rsidR="00315DE8" w:rsidRPr="00315DE8">
        <w:rPr>
          <w:rFonts w:ascii="Arial" w:hAnsi="Arial" w:cs="Arial"/>
          <w:color w:val="000000"/>
          <w:sz w:val="22"/>
          <w:szCs w:val="22"/>
        </w:rPr>
        <w:t xml:space="preserve"> subject to section 291(4)</w:t>
      </w:r>
      <w:r w:rsidR="00D268CE">
        <w:rPr>
          <w:rFonts w:ascii="Arial" w:hAnsi="Arial" w:cs="Arial"/>
          <w:color w:val="000000"/>
          <w:sz w:val="22"/>
          <w:szCs w:val="22"/>
        </w:rPr>
        <w:t xml:space="preserve"> of the Act</w:t>
      </w:r>
      <w:r>
        <w:rPr>
          <w:rFonts w:ascii="Arial" w:hAnsi="Arial" w:cs="Arial"/>
          <w:sz w:val="22"/>
          <w:szCs w:val="22"/>
          <w:lang w:val="en-US"/>
        </w:rPr>
        <w:t>.</w:t>
      </w:r>
    </w:p>
    <w:p w:rsidR="00570A4B" w:rsidRPr="00570A4B" w:rsidRDefault="00570A4B" w:rsidP="00570A4B">
      <w:pPr>
        <w:tabs>
          <w:tab w:val="left" w:pos="1134"/>
        </w:tabs>
        <w:suppressAutoHyphens w:val="0"/>
        <w:autoSpaceDE w:val="0"/>
        <w:autoSpaceDN w:val="0"/>
        <w:adjustRightInd w:val="0"/>
        <w:rPr>
          <w:rFonts w:ascii="Arial" w:hAnsi="Arial" w:cs="Arial"/>
          <w:sz w:val="22"/>
          <w:szCs w:val="22"/>
          <w:lang w:val="en-US"/>
        </w:rPr>
      </w:pPr>
    </w:p>
    <w:p w:rsidR="009D5A77" w:rsidRDefault="00462B7C" w:rsidP="00570A4B"/>
    <w:p w:rsidR="00570A4B" w:rsidRDefault="00570A4B" w:rsidP="00570A4B"/>
    <w:sectPr w:rsidR="00570A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614E0"/>
    <w:multiLevelType w:val="hybridMultilevel"/>
    <w:tmpl w:val="4CC0CB10"/>
    <w:lvl w:ilvl="0" w:tplc="E3722874">
      <w:start w:val="1"/>
      <w:numFmt w:val="lowerLetter"/>
      <w:lvlText w:val="(%1)"/>
      <w:lvlJc w:val="left"/>
      <w:pPr>
        <w:ind w:left="36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643"/>
    <w:rsid w:val="00114506"/>
    <w:rsid w:val="00117BCD"/>
    <w:rsid w:val="001C6746"/>
    <w:rsid w:val="00315DE8"/>
    <w:rsid w:val="004572F8"/>
    <w:rsid w:val="00462B7C"/>
    <w:rsid w:val="00570A4B"/>
    <w:rsid w:val="00C20643"/>
    <w:rsid w:val="00CC33DC"/>
    <w:rsid w:val="00D22009"/>
    <w:rsid w:val="00D268CE"/>
    <w:rsid w:val="00D44FA8"/>
    <w:rsid w:val="00D77A1E"/>
    <w:rsid w:val="00E26F39"/>
    <w:rsid w:val="00E75FBA"/>
    <w:rsid w:val="00F3116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F0F76D-C1BA-43CB-971C-C9638A5DD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643"/>
    <w:pPr>
      <w:suppressAutoHyphens/>
      <w:snapToGrid w:val="0"/>
      <w:spacing w:after="0" w:line="360" w:lineRule="auto"/>
      <w:jc w:val="both"/>
    </w:pPr>
    <w:rPr>
      <w:rFonts w:ascii="Verdana" w:eastAsia="Times New Roman" w:hAnsi="Verdana"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241421">
      <w:bodyDiv w:val="1"/>
      <w:marLeft w:val="0"/>
      <w:marRight w:val="0"/>
      <w:marTop w:val="0"/>
      <w:marBottom w:val="0"/>
      <w:divBdr>
        <w:top w:val="none" w:sz="0" w:space="0" w:color="auto"/>
        <w:left w:val="none" w:sz="0" w:space="0" w:color="auto"/>
        <w:bottom w:val="none" w:sz="0" w:space="0" w:color="auto"/>
        <w:right w:val="none" w:sz="0" w:space="0" w:color="auto"/>
      </w:divBdr>
    </w:div>
    <w:div w:id="115857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_dlc_DocId xmlns="4d37cab5-343f-4962-80cb-c44ea680047f">FRJPHPKJ5S3E-1798934361-2</_dlc_DocId>
    <_dlc_DocIdUrl xmlns="4d37cab5-343f-4962-80cb-c44ea680047f">
      <Url>https://www.fsca.co.za/_layouts/15/DocIdRedir.aspx?ID=FRJPHPKJ5S3E-1798934361-2</Url>
      <Description>FRJPHPKJ5S3E-1798934361-2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icture" ma:contentTypeID="0x01010200DAA1594E5E0EDB4C9A86305F516DF9F1" ma:contentTypeVersion="0" ma:contentTypeDescription="Upload an image or a photograph." ma:contentTypeScope="" ma:versionID="a6b7609baa942b4db90ca26d7c3e3f23">
  <xsd:schema xmlns:xsd="http://www.w3.org/2001/XMLSchema" xmlns:xs="http://www.w3.org/2001/XMLSchema" xmlns:p="http://schemas.microsoft.com/office/2006/metadata/properties" xmlns:ns1="http://schemas.microsoft.com/sharepoint/v3" xmlns:ns2="4d37cab5-343f-4962-80cb-c44ea680047f" targetNamespace="http://schemas.microsoft.com/office/2006/metadata/properties" ma:root="true" ma:fieldsID="45ff805396661b7118cf46406cd70e1a" ns1:_="" ns2:_="">
    <xsd:import namespace="http://schemas.microsoft.com/sharepoint/v3"/>
    <xsd:import namespace="4d37cab5-343f-4962-80cb-c44ea680047f"/>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37cab5-343f-4962-80cb-c44ea680047f"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C2253-9C0E-4935-AF3D-0954615A588D}"/>
</file>

<file path=customXml/itemProps2.xml><?xml version="1.0" encoding="utf-8"?>
<ds:datastoreItem xmlns:ds="http://schemas.openxmlformats.org/officeDocument/2006/customXml" ds:itemID="{DD28196F-404F-4980-83FA-D7892E072DA6}"/>
</file>

<file path=customXml/itemProps3.xml><?xml version="1.0" encoding="utf-8"?>
<ds:datastoreItem xmlns:ds="http://schemas.openxmlformats.org/officeDocument/2006/customXml" ds:itemID="{5EE792D9-FDAA-4CD2-AAA8-B18F84138CF8}"/>
</file>

<file path=customXml/itemProps4.xml><?xml version="1.0" encoding="utf-8"?>
<ds:datastoreItem xmlns:ds="http://schemas.openxmlformats.org/officeDocument/2006/customXml" ds:itemID="{3E76DE54-163E-4657-9BFB-5DF11A7B0F67}"/>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Bednar-Giyose</dc:creator>
  <cp:keywords/>
  <dc:description/>
  <cp:lastModifiedBy>Frank Kadama</cp:lastModifiedBy>
  <cp:revision>2</cp:revision>
  <dcterms:created xsi:type="dcterms:W3CDTF">2018-06-05T09:07:00Z</dcterms:created>
  <dcterms:modified xsi:type="dcterms:W3CDTF">2018-06-05T09:07:00Z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0x01010200DAA1594E5E0EDB4C9A86305F516DF9F1</vt:lpwstr>
  </property>
  <property fmtid="{D5CDD505-2E9C-101B-9397-08002B2CF9AE}" pid="3" name="_dlc_DocIdItemGuid">
    <vt:lpwstr>73d0a27a-9564-47bf-9c5e-6c0daf26583b</vt:lpwstr>
  </property>
</Properties>
</file>